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03A05">
      <w:pPr>
        <w:spacing/>
        <w:rPr>
          <w:rFonts w:ascii="Times New Roman" w:hAnsi="Times New Roman" w:cs="Times New Roman"/>
          <w:sz w:val="24"/>
          <w:szCs w:val="24"/>
        </w:rPr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wrapNone/>
                <wp:docPr id="1" name="Tekstni okvir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2pt;margin-top:0.75pt;width:264.75pt;height:87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Dječji vrtić „Latica Garčin“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Put Surevice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35 212 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dv@latica-garcin.hr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>
            <wp:extent cx="952500" cy="958170"/>
            <wp:effectExtent xmlns:wp="http://schemas.openxmlformats.org/drawingml/2006/wordprocessingDrawing" l="0" t="0" r="0" b="0"/>
            <wp:docPr id="2" descr="Slika na kojoj se prikazuje cvijet, crtić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B446">
      <w:pPr>
        <w:pStyle w:val="Odlomakpopisa"/>
        <w:suppressAutoHyphens/>
        <w:spacing w:after="0" w:line="240" w:lineRule="auto"/>
        <w:ind w:left="1065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after="160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601-02/24-06/13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2178-6-2-24-1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Garčin,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.12.2024.</w:t>
            </w:r>
          </w:p>
        </w:tc>
        <w:tc>
          <w:tcPr>
            <w:tcW w:type="dxa" w:w="2693"/>
            <w:tcBorders/>
          </w:tcPr>
          <w:p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9E1DD33">
      <w:pPr>
        <w:suppressAutoHyphens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22304DC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2249D7E">
      <w:pPr>
        <w:suppressAutoHyphens/>
        <w:spacing w:after="0" w:line="240" w:lineRule="auto"/>
        <w:ind w:left="2880" w:firstLine="1440"/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b/>
          <w:i/>
          <w:sz w:val="24"/>
          <w:szCs w:val="20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b/>
          <w:i/>
          <w:sz w:val="24"/>
          <w:szCs w:val="20"/>
          <w:lang w:eastAsia="zh-CN"/>
        </w:rPr>
        <w:t xml:space="preserve">ČLANOVIMA UPRAVNOG VIJEĆA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   </w:t>
      </w:r>
    </w:p>
    <w:p w14:paraId="41BAA83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</w:pPr>
    </w:p>
    <w:p w14:paraId="30D41DB9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PREDMET: 9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0"/>
          <w:lang w:eastAsia="zh-CN"/>
        </w:rPr>
        <w:t xml:space="preserve">. sjednica Upravnog vijeća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 - p o z i v –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ab/>
        <w:t xml:space="preserve"/>
      </w:r>
    </w:p>
    <w:p w14:paraId="54851095">
      <w:pPr>
        <w:keepNext/>
        <w:numPr>
          <w:ilvl w:val="0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 w:eastAsia="Times New Roman" w:cs="Times New Roman"/>
          <w:bCs/>
          <w:iCs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14:paraId="0FD9FDD2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38EB2506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Sazivam 9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. sjednicu Upravnog vijeća Dječjeg vrtića ''Latica Garčin'' koja će se održati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 </w:t>
      </w:r>
    </w:p>
    <w:p w14:paraId="2FF838D0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Cs/>
          <w:sz w:val="24"/>
          <w:szCs w:val="20"/>
          <w:lang w:eastAsia="zh-CN"/>
        </w:rPr>
      </w:pPr>
    </w:p>
    <w:p w14:paraId="703C960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  <w:t xml:space="preserve">9.12.2024. (ponedjeljak)</w:t>
      </w:r>
      <w:r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  <w:t xml:space="preserve"> u 16:15</w:t>
      </w:r>
    </w:p>
    <w:p w14:paraId="3439BF6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</w:pPr>
    </w:p>
    <w:p w14:paraId="2671ADCA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Sjednica će se održati u prostorijama Dječjeg vrtića 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„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Latica Garčin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“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, a predložen je sljedeći: </w:t>
      </w:r>
    </w:p>
    <w:p w14:paraId="7224D52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0A1230E8">
      <w:pPr>
        <w:keepNext/>
        <w:numPr>
          <w:ilvl w:val="0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 xml:space="preserve">DNEVNI RED</w:t>
      </w:r>
    </w:p>
    <w:p w14:paraId="76EAF1F2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2E50BD9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Usvajanje zapisnika s 8. sjednice Upravnog vijeća </w:t>
      </w:r>
    </w:p>
    <w:p w14:paraId="6A84FF7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III. Izmjena i dopuna financijskog plana za 2024.godinu, s projekcijama za 2025. i 2026. godinu.</w:t>
      </w:r>
    </w:p>
    <w:p w14:paraId="0F6E64F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Odluka načelnika Općine Garčin o imenovanju ravnateljice – na uvid</w:t>
      </w:r>
    </w:p>
    <w:p w14:paraId="2499D00C">
      <w:pPr>
        <w:pStyle w:val="Bezproreda"/>
        <w:numPr>
          <w:ilvl w:val="0"/>
          <w:numId w:val="1"/>
        </w:num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zvješta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 xml:space="preserve">P</w:t>
      </w:r>
      <w:r>
        <w:rPr>
          <w:rFonts w:ascii="Times New Roman" w:hAnsi="Times New Roman" w:cs="Times New Roman"/>
          <w:sz w:val="24"/>
          <w:szCs w:val="24"/>
        </w:rPr>
        <w:t xml:space="preserve">ovjer</w:t>
      </w:r>
      <w:r>
        <w:rPr>
          <w:rFonts w:ascii="Times New Roman" w:hAnsi="Times New Roman" w:cs="Times New Roman"/>
          <w:sz w:val="24"/>
          <w:szCs w:val="24"/>
        </w:rPr>
        <w:t xml:space="preserve">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</w:t>
      </w:r>
      <w:r>
        <w:rPr>
          <w:rFonts w:ascii="Times New Roman" w:hAnsi="Times New Roman" w:cs="Times New Roman"/>
          <w:sz w:val="24"/>
          <w:szCs w:val="24"/>
        </w:rPr>
        <w:t xml:space="preserve">a provedbu</w:t>
      </w:r>
      <w:r>
        <w:rPr>
          <w:rFonts w:ascii="Times New Roman" w:hAnsi="Times New Roman" w:cs="Times New Roman"/>
          <w:sz w:val="24"/>
          <w:szCs w:val="24"/>
        </w:rPr>
        <w:t xml:space="preserve"> natječaja za </w:t>
      </w:r>
      <w:r>
        <w:rPr>
          <w:rFonts w:ascii="Times New Roman" w:hAnsi="Times New Roman" w:cs="Times New Roman"/>
          <w:bCs/>
        </w:rPr>
        <w:t xml:space="preserve">stručnog suradnika/icu – psiholog</w:t>
      </w:r>
      <w:r>
        <w:rPr>
          <w:rFonts w:ascii="Times New Roman" w:hAnsi="Times New Roman" w:cs="Times New Roman"/>
          <w:bCs/>
        </w:rPr>
        <w:t xml:space="preserve">/ </w:t>
      </w:r>
      <w:r>
        <w:rPr>
          <w:rFonts w:ascii="Times New Roman" w:hAnsi="Times New Roman" w:cs="Times New Roman"/>
          <w:bCs/>
        </w:rPr>
        <w:t xml:space="preserve">pedagog</w:t>
      </w:r>
      <w:bookmarkStart w:id="3" w:name="_Hlk184293745"/>
      <w:r>
        <w:rPr>
          <w:rFonts w:ascii="Times New Roman" w:hAnsi="Times New Roman" w:cs="Times New Roman"/>
          <w:bCs/>
        </w:rPr>
        <w:t xml:space="preserve"> </w:t>
      </w:r>
      <w:bookmarkStart w:id="4" w:name="_Hlk184293807"/>
      <w:bookmarkEnd w:id="3"/>
      <w:r>
        <w:rPr>
          <w:rFonts w:ascii="Times New Roman" w:hAnsi="Times New Roman" w:cs="Times New Roman"/>
          <w:bCs/>
        </w:rPr>
        <w:t xml:space="preserve">-</w:t>
      </w:r>
      <w:r>
        <w:rPr>
          <w:rFonts w:ascii="Times New Roman" w:hAnsi="Times New Roman" w:cs="Times New Roman"/>
          <w:bCs/>
        </w:rPr>
        <w:t xml:space="preserve"> 1 izvršitelj </w:t>
      </w:r>
      <w:bookmarkEnd w:id="4"/>
      <w:r>
        <w:rPr>
          <w:rFonts w:ascii="Times New Roman" w:hAnsi="Times New Roman" w:cs="Times New Roman"/>
          <w:bCs/>
        </w:rPr>
        <w:t xml:space="preserve">na 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do povratka djelatnice s porodiljnog dopusta</w:t>
      </w:r>
    </w:p>
    <w:p w14:paraId="6A37C03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Odluke o </w:t>
      </w:r>
      <w:r>
        <w:rPr>
          <w:rFonts w:ascii="Times New Roman" w:hAnsi="Times New Roman" w:eastAsia="Calibri" w:cs="Times New Roman"/>
          <w:sz w:val="24"/>
          <w:szCs w:val="24"/>
        </w:rPr>
        <w:t xml:space="preserve">ponavljanju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natječaja za </w:t>
      </w:r>
      <w:r>
        <w:rPr>
          <w:rFonts w:ascii="Times New Roman" w:hAnsi="Times New Roman" w:cs="Times New Roman"/>
          <w:bCs/>
        </w:rPr>
        <w:t xml:space="preserve">stručnog suradnika/icu – psiholog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pedagog,</w:t>
      </w:r>
      <w:r>
        <w:rPr>
          <w:rFonts w:ascii="Times New Roman" w:hAnsi="Times New Roman" w:cs="Times New Roman"/>
          <w:bCs/>
        </w:rPr>
        <w:t xml:space="preserve"> socijalni pedagog, </w:t>
      </w:r>
      <w:r>
        <w:rPr>
          <w:rFonts w:ascii="Times New Roman" w:hAnsi="Times New Roman" w:cs="Times New Roman"/>
          <w:bCs/>
        </w:rPr>
        <w:t xml:space="preserve">logoped, </w:t>
      </w:r>
      <w:r>
        <w:rPr>
          <w:rFonts w:ascii="Times New Roman" w:hAnsi="Times New Roman" w:cs="Times New Roman"/>
          <w:bCs/>
        </w:rPr>
        <w:t xml:space="preserve">edukacijski rehabilitator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</w:t>
      </w:r>
      <w:r>
        <w:rPr>
          <w:rFonts w:ascii="Times New Roman" w:hAnsi="Times New Roman" w:cs="Times New Roman"/>
          <w:bCs/>
        </w:rPr>
        <w:t xml:space="preserve"> 1 izvršitelj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 određeno puno radno vrijeme</w:t>
      </w:r>
      <w:r>
        <w:rPr>
          <w:rFonts w:ascii="Times New Roman" w:hAnsi="Times New Roman" w:eastAsia="Calibri" w:cs="Times New Roman"/>
          <w:sz w:val="24"/>
          <w:szCs w:val="24"/>
        </w:rPr>
        <w:t xml:space="preserve"> -</w:t>
      </w:r>
      <w:r>
        <w:rPr>
          <w:rFonts w:ascii="Times New Roman" w:hAnsi="Times New Roman" w:eastAsia="Calibri" w:cs="Times New Roman"/>
          <w:sz w:val="24"/>
          <w:szCs w:val="24"/>
        </w:rPr>
        <w:t xml:space="preserve"> do povratka radnice s porodiljnog dopusta</w:t>
      </w:r>
    </w:p>
    <w:p w14:paraId="2CF9863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Odluke </w:t>
      </w:r>
      <w:r>
        <w:rPr>
          <w:rFonts w:ascii="Times New Roman" w:hAnsi="Times New Roman" w:eastAsia="Calibri" w:cs="Times New Roman"/>
          <w:sz w:val="24"/>
          <w:szCs w:val="24"/>
        </w:rPr>
        <w:t xml:space="preserve"> o oslobađanju plaćanja vrtića </w:t>
      </w:r>
      <w:r>
        <w:rPr>
          <w:rFonts w:ascii="Times New Roman" w:hAnsi="Times New Roman" w:eastAsia="Calibri" w:cs="Times New Roman"/>
          <w:sz w:val="24"/>
          <w:szCs w:val="24"/>
        </w:rPr>
        <w:t xml:space="preserve">z</w:t>
      </w:r>
      <w:r>
        <w:rPr>
          <w:rFonts w:ascii="Times New Roman" w:hAnsi="Times New Roman" w:eastAsia="Calibri" w:cs="Times New Roman"/>
          <w:sz w:val="24"/>
          <w:szCs w:val="24"/>
        </w:rPr>
        <w:t xml:space="preserve">a dijete Barbaru Bardak</w:t>
      </w:r>
    </w:p>
    <w:p w14:paraId="762AB66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Aneks Ugovora za Jasnu Paljuk</w:t>
      </w:r>
    </w:p>
    <w:p w14:paraId="15230DF0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Razno </w:t>
      </w:r>
    </w:p>
    <w:p w14:paraId="7CDA71AC">
      <w:pPr>
        <w:pStyle w:val="Bezproreda"/>
        <w:spacing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426A8FA">
      <w:pPr>
        <w:suppressAutoHyphens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6A2D73B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Predsjednica Upravnog vijeća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Danijela Erić, mag. prim. educ.</w:t>
      </w:r>
    </w:p>
    <w:p w14:paraId="03151057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6CBCCE6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______________________________</w:t>
      </w:r>
    </w:p>
    <w:p w14:paraId="52656D8A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/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62AB0EB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116</TotalTime>
  <Pages>1</Pages>
  <Words>280</Words>
  <Characters>1597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lastPrinted>2024-11-29T08:54:00Z</cp:lastPrinted>
  <cp:revision>32</cp:revision>
  <dcterms:created xsi:type="dcterms:W3CDTF">2024-11-28T13:07:00Z</dcterms:created>
  <dcterms:modified xsi:type="dcterms:W3CDTF">2024-12-05T11:58:00Z</dcterms:modified>
</cp:coreProperties>
</file>