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 w:after="160" w:line="259" w:lineRule="auto"/>
              <w:rPr>
                <w:rFonts w:eastAsiaTheme="minorHAnsi"/>
                <w:sz w:val="22"/>
              </w:rPr>
            </w:pPr>
            <w:bookmarkStart w:id="2" w:name="_Hlk128748807"/>
            <w:r>
              <w:rPr>
                <w:rFonts w:eastAsiaTheme="minorHAnsi"/>
                <w:sz w:val="22"/>
              </w:rPr>
              <w:t xml:space="preserve">KLASA: </w:t>
            </w:r>
            <w:r>
              <w:rPr>
                <w:noProof/>
                <w:lang w:val="en-US"/>
              </w:rPr>
              <w:t xml:space="preserve">400-01/24-01/5</w:t>
            </w:r>
            <w:r>
              <w:rPr>
                <w:rFonts w:eastAsiaTheme="minorHAnsi"/>
                <w:sz w:val="22"/>
              </w:rPr>
              <w:t xml:space="preserve">                                                                                                                    </w:t>
            </w:r>
            <w:r>
              <w:rPr>
                <w:rFonts w:eastAsiaTheme="minorHAnsi"/>
                <w:sz w:val="22"/>
              </w:rPr>
              <w:t xml:space="preserve">                    URBROJ: </w:t>
            </w:r>
            <w:r>
              <w:rPr>
                <w:rFonts w:eastAsiaTheme="minorHAnsi"/>
                <w:noProof/>
                <w:sz w:val="22"/>
              </w:rPr>
              <w:t xml:space="preserve">2178-6-2-24-1</w:t>
            </w:r>
            <w:r>
              <w:rPr>
                <w:rFonts w:eastAsiaTheme="minorHAnsi"/>
                <w:sz w:val="22"/>
              </w:rPr>
              <w:t xml:space="preserve">                                                                                                          </w:t>
            </w:r>
            <w:r>
              <w:rPr>
                <w:rFonts w:eastAsiaTheme="minorHAnsi"/>
                <w:sz w:val="22"/>
              </w:rPr>
              <w:t xml:space="preserve">Garčin,</w:t>
            </w:r>
            <w:r>
              <w:rPr>
                <w:rFonts w:eastAsiaTheme="minorHAnsi"/>
                <w:sz w:val="22"/>
              </w:rPr>
              <w:t xml:space="preserve"> 27.9.2024.</w:t>
            </w:r>
            <w:r>
              <w:rPr>
                <w:rFonts w:eastAsiaTheme="minorHAnsi"/>
                <w:sz w:val="22"/>
              </w:rPr>
              <w:t xml:space="preserve"> </w:t>
            </w:r>
            <w:r>
              <w:rPr>
                <w:rFonts w:eastAsiaTheme="minorHAnsi"/>
                <w:sz w:val="22"/>
              </w:rPr>
              <w:t xml:space="preserve">  </w:t>
            </w: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eastAsiaTheme="minorHAnsi"/>
                <w:sz w:val="22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14:paraId="2148511B">
      <w:pPr>
        <w:pStyle w:val="Tijeloteksta"/>
        <w:spacing/>
        <w:jc w:val="both"/>
        <w:rPr/>
      </w:pPr>
    </w:p>
    <w:p w14:paraId="20EA7D6D">
      <w:pPr>
        <w:pStyle w:val="Tijeloteksta"/>
        <w:spacing/>
        <w:jc w:val="both"/>
        <w:rPr/>
      </w:pPr>
      <w:r>
        <w:rPr/>
        <w:tab/>
        <w:t xml:space="preserve"/>
      </w:r>
      <w:r>
        <w:rPr/>
        <w:t xml:space="preserve">Na temelju članka 39. stavak 1.i 2. Zakona o proračunu ("Narodne novine" br. 87/08, 136/12 i 15/15), i članka </w:t>
      </w:r>
      <w:r>
        <w:rPr/>
        <w:t xml:space="preserve">50</w:t>
      </w:r>
      <w:r>
        <w:rPr/>
        <w:t xml:space="preserve">. Statuta </w:t>
      </w:r>
      <w:r>
        <w:rPr/>
        <w:t xml:space="preserve">D</w:t>
      </w:r>
      <w:r>
        <w:rPr/>
        <w:t xml:space="preserve">.</w:t>
      </w:r>
      <w:r>
        <w:rPr/>
        <w:t xml:space="preserve">V</w:t>
      </w:r>
      <w:r>
        <w:rPr/>
        <w:t xml:space="preserve">.</w:t>
      </w:r>
      <w:r>
        <w:rPr/>
        <w:t xml:space="preserve"> </w:t>
      </w:r>
      <w:r>
        <w:rPr/>
        <w:t xml:space="preserve">„</w:t>
      </w:r>
      <w:r>
        <w:rPr/>
        <w:t xml:space="preserve">Latica </w:t>
      </w:r>
      <w:r>
        <w:rPr/>
        <w:t xml:space="preserve"> Garčin</w:t>
      </w:r>
      <w:r>
        <w:rPr/>
        <w:t xml:space="preserve">“</w:t>
      </w:r>
      <w:r>
        <w:rPr/>
        <w:t xml:space="preserve">, </w:t>
      </w:r>
      <w:r>
        <w:rPr/>
        <w:t xml:space="preserve">Upravno</w:t>
      </w:r>
      <w:r>
        <w:rPr/>
        <w:t xml:space="preserve"> v</w:t>
      </w:r>
      <w:r>
        <w:rPr/>
        <w:t xml:space="preserve">ijeće </w:t>
      </w:r>
      <w:r>
        <w:rPr/>
        <w:t xml:space="preserve">Dječjeg vrtića </w:t>
      </w:r>
      <w:r>
        <w:rPr/>
        <w:t xml:space="preserve">„</w:t>
      </w:r>
      <w:r>
        <w:rPr/>
        <w:t xml:space="preserve">Latica</w:t>
      </w:r>
      <w:r>
        <w:rPr/>
        <w:t xml:space="preserve"> Garčin</w:t>
      </w:r>
      <w:r>
        <w:rPr/>
        <w:t xml:space="preserve">“</w:t>
      </w:r>
      <w:r>
        <w:rPr/>
        <w:t xml:space="preserve"> na </w:t>
      </w:r>
      <w:r>
        <w:rPr/>
        <w:t xml:space="preserve">svojoj</w:t>
      </w:r>
      <w:r>
        <w:rPr/>
        <w:t xml:space="preserve"> </w:t>
      </w:r>
      <w:r>
        <w:rPr/>
        <w:t xml:space="preserve">5</w:t>
      </w:r>
      <w:r>
        <w:rPr/>
        <w:t xml:space="preserve">. sjednici </w:t>
      </w:r>
      <w:r>
        <w:rPr/>
        <w:t xml:space="preserve">održanoj </w:t>
      </w:r>
      <w:r>
        <w:rPr/>
        <w:t xml:space="preserve">27. rujna</w:t>
      </w:r>
      <w:r>
        <w:rPr/>
        <w:t xml:space="preserve"> </w:t>
      </w:r>
      <w:r>
        <w:rPr/>
        <w:t xml:space="preserve">20</w:t>
      </w:r>
      <w:r>
        <w:rPr/>
        <w:t xml:space="preserve">2</w:t>
      </w:r>
      <w:r>
        <w:rPr/>
        <w:t xml:space="preserve">4</w:t>
      </w:r>
      <w:r>
        <w:rPr/>
        <w:t xml:space="preserve">.g.</w:t>
      </w:r>
      <w:r>
        <w:rPr/>
        <w:t xml:space="preserve"> donijelo je </w:t>
      </w:r>
    </w:p>
    <w:p w14:paraId="5EDA75AB">
      <w:pPr>
        <w:pStyle w:val="Tijeloteksta"/>
        <w:spacing/>
        <w:jc w:val="both"/>
        <w:rPr/>
      </w:pPr>
    </w:p>
    <w:p w14:paraId="7DE10E5D">
      <w:pPr>
        <w:pStyle w:val="Naslov1"/>
        <w:spacing/>
        <w:rPr>
          <w:b/>
        </w:rPr>
      </w:pPr>
    </w:p>
    <w:p w14:paraId="618857C7">
      <w:pPr>
        <w:pStyle w:val="Naslov1"/>
        <w:spacing/>
        <w:rPr>
          <w:b/>
        </w:rPr>
      </w:pPr>
      <w:r>
        <w:rPr>
          <w:b/>
        </w:rPr>
        <w:t xml:space="preserve">ODLUKU O </w:t>
      </w:r>
      <w:r>
        <w:rPr>
          <w:b/>
        </w:rPr>
        <w:t xml:space="preserve">PRV</w:t>
      </w:r>
      <w:r>
        <w:rPr>
          <w:b/>
        </w:rPr>
        <w:t xml:space="preserve">IM</w:t>
      </w:r>
      <w:r>
        <w:rPr>
          <w:b/>
        </w:rPr>
        <w:t xml:space="preserve"> </w:t>
      </w:r>
      <w:r>
        <w:rPr>
          <w:b/>
        </w:rPr>
        <w:t xml:space="preserve">IZMJEN</w:t>
      </w:r>
      <w:r>
        <w:rPr>
          <w:b/>
        </w:rPr>
        <w:t xml:space="preserve">AMA</w:t>
      </w:r>
      <w:r>
        <w:rPr>
          <w:b/>
        </w:rPr>
        <w:t xml:space="preserve"> I DOPUN</w:t>
      </w:r>
      <w:r>
        <w:rPr>
          <w:b/>
        </w:rPr>
        <w:t xml:space="preserve">AMA</w:t>
      </w:r>
      <w:r>
        <w:rPr>
          <w:b/>
        </w:rPr>
        <w:t xml:space="preserve"> </w:t>
      </w:r>
      <w:r>
        <w:rPr>
          <w:b/>
        </w:rPr>
        <w:t xml:space="preserve">P</w:t>
      </w:r>
      <w:r>
        <w:rPr>
          <w:b/>
        </w:rPr>
        <w:t xml:space="preserve">RORAČUNA</w:t>
      </w:r>
    </w:p>
    <w:p w14:paraId="469C56CB">
      <w:pPr>
        <w:spacing/>
        <w:jc w:val="center"/>
        <w:rPr>
          <w:b/>
          <w:lang w:val="hr-HR"/>
        </w:rPr>
      </w:pPr>
      <w:r>
        <w:rPr>
          <w:b/>
          <w:lang w:val="hr-HR"/>
        </w:rPr>
        <w:t xml:space="preserve">DJEČJEG VRTIĆA </w:t>
      </w:r>
      <w:r>
        <w:rPr>
          <w:b/>
          <w:lang w:val="hr-HR"/>
        </w:rPr>
        <w:t xml:space="preserve">„</w:t>
      </w:r>
      <w:r>
        <w:rPr>
          <w:b/>
          <w:lang w:val="hr-HR"/>
        </w:rPr>
        <w:t xml:space="preserve">LATICA</w:t>
      </w:r>
      <w:r>
        <w:rPr>
          <w:b/>
          <w:lang w:val="hr-HR"/>
        </w:rPr>
        <w:t xml:space="preserve"> GARČIN</w:t>
      </w:r>
      <w:r>
        <w:rPr>
          <w:b/>
          <w:lang w:val="hr-HR"/>
        </w:rPr>
        <w:t xml:space="preserve">“</w:t>
      </w:r>
      <w:r>
        <w:rPr>
          <w:b/>
          <w:lang w:val="hr-HR"/>
        </w:rPr>
        <w:t xml:space="preserve"> ZA 20</w:t>
      </w:r>
      <w:r>
        <w:rPr>
          <w:b/>
          <w:lang w:val="hr-HR"/>
        </w:rPr>
        <w:t xml:space="preserve">2</w:t>
      </w:r>
      <w:r>
        <w:rPr>
          <w:b/>
          <w:lang w:val="hr-HR"/>
        </w:rPr>
        <w:t xml:space="preserve">4</w:t>
      </w:r>
      <w:r>
        <w:rPr>
          <w:b/>
          <w:lang w:val="hr-HR"/>
        </w:rPr>
        <w:t xml:space="preserve">. GODINU</w:t>
      </w:r>
    </w:p>
    <w:p w14:paraId="76BA79FE">
      <w:pPr>
        <w:spacing/>
        <w:jc w:val="center"/>
        <w:rPr>
          <w:b/>
          <w:lang w:val="hr-HR"/>
        </w:rPr>
      </w:pPr>
      <w:r>
        <w:rPr>
          <w:b/>
          <w:lang w:val="hr-HR"/>
        </w:rPr>
        <w:t xml:space="preserve"> </w:t>
      </w:r>
      <w:r>
        <w:rPr>
          <w:b/>
          <w:lang w:val="hr-HR"/>
        </w:rPr>
        <w:t xml:space="preserve">I PROJEKCIJE PLANA ZA 20</w:t>
      </w:r>
      <w:r>
        <w:rPr>
          <w:b/>
          <w:lang w:val="hr-HR"/>
        </w:rPr>
        <w:t xml:space="preserve">2</w:t>
      </w:r>
      <w:r>
        <w:rPr>
          <w:b/>
          <w:lang w:val="hr-HR"/>
        </w:rPr>
        <w:t xml:space="preserve">5</w:t>
      </w:r>
      <w:r>
        <w:rPr>
          <w:b/>
          <w:lang w:val="hr-HR"/>
        </w:rPr>
        <w:t xml:space="preserve">. I 20</w:t>
      </w:r>
      <w:r>
        <w:rPr>
          <w:b/>
          <w:lang w:val="hr-HR"/>
        </w:rPr>
        <w:t xml:space="preserve">2</w:t>
      </w:r>
      <w:r>
        <w:rPr>
          <w:b/>
          <w:lang w:val="hr-HR"/>
        </w:rPr>
        <w:t xml:space="preserve">6</w:t>
      </w:r>
      <w:r>
        <w:rPr>
          <w:b/>
          <w:lang w:val="hr-HR"/>
        </w:rPr>
        <w:t xml:space="preserve">. GODINU</w:t>
      </w:r>
    </w:p>
    <w:p w14:paraId="6AE6F3B7">
      <w:pPr>
        <w:spacing/>
        <w:jc w:val="center"/>
        <w:rPr>
          <w:b/>
          <w:lang w:val="hr-HR"/>
        </w:rPr>
      </w:pPr>
    </w:p>
    <w:p w14:paraId="3920A9CB">
      <w:pPr>
        <w:spacing/>
        <w:ind w:left="-426"/>
        <w:rPr>
          <w:b/>
          <w:lang w:val="hr-HR"/>
        </w:rPr>
      </w:pPr>
      <w:r>
        <w:rPr>
          <w:b/>
          <w:lang w:val="hr-HR"/>
        </w:rPr>
        <w:tab/>
        <w:t xml:space="preserve"/>
      </w:r>
      <w:r>
        <w:rPr>
          <w:b/>
          <w:lang w:val="hr-HR"/>
        </w:rPr>
        <w:t xml:space="preserve">I OPĆI DIO</w:t>
      </w:r>
    </w:p>
    <w:p w14:paraId="351EA365">
      <w:pPr>
        <w:spacing/>
        <w:jc w:val="center"/>
        <w:rPr>
          <w:lang w:val="hr-HR"/>
        </w:rPr>
      </w:pPr>
      <w:r>
        <w:rPr>
          <w:lang w:val="hr-HR"/>
        </w:rPr>
        <w:t xml:space="preserve">Članak 1.</w:t>
      </w:r>
    </w:p>
    <w:p w14:paraId="736F1A94">
      <w:pPr>
        <w:spacing/>
        <w:jc w:val="center"/>
        <w:rPr>
          <w:b/>
          <w:lang w:val="hr-HR"/>
        </w:rPr>
      </w:pPr>
    </w:p>
    <w:p w14:paraId="085B8526">
      <w:pPr>
        <w:spacing/>
        <w:rPr>
          <w:szCs w:val="22"/>
          <w:lang w:val="hr-HR" w:eastAsia="ar-SA"/>
        </w:rPr>
      </w:pPr>
      <w:r>
        <w:rPr/>
        <w:tab/>
        <w:t xml:space="preserve"/>
      </w:r>
      <w:r>
        <w:rPr>
          <w:szCs w:val="22"/>
          <w:lang w:val="hr-HR" w:eastAsia="ar-SA"/>
        </w:rPr>
        <w:tab/>
        <w:t xml:space="preserve"/>
      </w:r>
      <w:r>
        <w:rPr>
          <w:szCs w:val="22"/>
          <w:lang w:val="hr-HR" w:eastAsia="ar-SA"/>
        </w:rPr>
        <w:t xml:space="preserve">U p</w:t>
      </w:r>
      <w:r>
        <w:rPr>
          <w:szCs w:val="22"/>
          <w:lang w:val="hr-HR" w:eastAsia="ar-SA"/>
        </w:rPr>
        <w:t xml:space="preserve">roračun</w:t>
      </w:r>
      <w:r>
        <w:rPr>
          <w:szCs w:val="22"/>
          <w:lang w:val="hr-HR" w:eastAsia="ar-SA"/>
        </w:rPr>
        <w:t xml:space="preserve">u</w:t>
      </w:r>
      <w:r>
        <w:rPr>
          <w:szCs w:val="22"/>
          <w:lang w:val="hr-HR" w:eastAsia="ar-SA"/>
        </w:rPr>
        <w:t xml:space="preserve"> </w:t>
      </w:r>
      <w:r>
        <w:rPr>
          <w:szCs w:val="22"/>
          <w:lang w:val="hr-HR" w:eastAsia="ar-SA"/>
        </w:rPr>
        <w:t xml:space="preserve">D</w:t>
      </w:r>
      <w:r>
        <w:rPr>
          <w:szCs w:val="22"/>
          <w:lang w:val="hr-HR" w:eastAsia="ar-SA"/>
        </w:rPr>
        <w:t xml:space="preserve">.</w:t>
      </w:r>
      <w:r>
        <w:rPr>
          <w:szCs w:val="22"/>
          <w:lang w:val="hr-HR" w:eastAsia="ar-SA"/>
        </w:rPr>
        <w:t xml:space="preserve">V</w:t>
      </w:r>
      <w:r>
        <w:rPr>
          <w:szCs w:val="22"/>
          <w:lang w:val="hr-HR" w:eastAsia="ar-SA"/>
        </w:rPr>
        <w:t xml:space="preserve">.</w:t>
      </w:r>
      <w:r>
        <w:rPr>
          <w:szCs w:val="22"/>
          <w:lang w:val="hr-HR" w:eastAsia="ar-SA"/>
        </w:rPr>
        <w:t xml:space="preserve"> </w:t>
      </w:r>
      <w:r>
        <w:rPr>
          <w:szCs w:val="22"/>
          <w:lang w:val="hr-HR" w:eastAsia="ar-SA"/>
        </w:rPr>
        <w:t xml:space="preserve">„</w:t>
      </w:r>
      <w:r>
        <w:rPr>
          <w:szCs w:val="22"/>
          <w:lang w:val="hr-HR" w:eastAsia="ar-SA"/>
        </w:rPr>
        <w:t xml:space="preserve">Latica</w:t>
      </w:r>
      <w:r>
        <w:rPr>
          <w:szCs w:val="22"/>
          <w:lang w:val="hr-HR" w:eastAsia="ar-SA"/>
        </w:rPr>
        <w:t xml:space="preserve"> Garčin</w:t>
      </w:r>
      <w:r>
        <w:rPr>
          <w:szCs w:val="22"/>
          <w:lang w:val="hr-HR" w:eastAsia="ar-SA"/>
        </w:rPr>
        <w:t xml:space="preserve">“</w:t>
      </w:r>
      <w:r>
        <w:rPr>
          <w:szCs w:val="22"/>
          <w:lang w:val="hr-HR" w:eastAsia="ar-SA"/>
        </w:rPr>
        <w:t xml:space="preserve"> za 20</w:t>
      </w:r>
      <w:r>
        <w:rPr>
          <w:szCs w:val="22"/>
          <w:lang w:val="hr-HR" w:eastAsia="ar-SA"/>
        </w:rPr>
        <w:t xml:space="preserve">2</w:t>
      </w:r>
      <w:r>
        <w:rPr>
          <w:szCs w:val="22"/>
          <w:lang w:val="hr-HR" w:eastAsia="ar-SA"/>
        </w:rPr>
        <w:t xml:space="preserve">4</w:t>
      </w:r>
      <w:r>
        <w:rPr>
          <w:szCs w:val="22"/>
          <w:lang w:val="hr-HR" w:eastAsia="ar-SA"/>
        </w:rPr>
        <w:t xml:space="preserve">. god. mijenja se i glasi: </w:t>
      </w:r>
    </w:p>
    <w:p w14:paraId="3A0FAD24">
      <w:pPr>
        <w:spacing/>
        <w:rPr>
          <w:szCs w:val="22"/>
          <w:lang w:val="hr-HR" w:eastAsia="ar-SA"/>
        </w:rPr>
      </w:pPr>
    </w:p>
    <w:p w14:paraId="0672099C">
      <w:pPr>
        <w:spacing/>
        <w:rPr>
          <w:szCs w:val="22"/>
          <w:lang w:val="hr-HR" w:eastAsia="ar-SA"/>
        </w:rPr>
      </w:pPr>
      <w:r>
        <w:rPr>
          <w:szCs w:val="22"/>
          <w:lang w:val="hr-HR" w:eastAsia="ar-SA"/>
        </w:rPr>
        <w:t xml:space="preserve">Proračun općine Garčin za 20</w:t>
      </w:r>
      <w:r>
        <w:rPr>
          <w:szCs w:val="22"/>
          <w:lang w:val="hr-HR" w:eastAsia="ar-SA"/>
        </w:rPr>
        <w:t xml:space="preserve">2</w:t>
      </w:r>
      <w:r>
        <w:rPr>
          <w:szCs w:val="22"/>
          <w:lang w:val="hr-HR" w:eastAsia="ar-SA"/>
        </w:rPr>
        <w:t xml:space="preserve">4</w:t>
      </w:r>
      <w:r>
        <w:rPr>
          <w:szCs w:val="22"/>
          <w:lang w:val="hr-HR" w:eastAsia="ar-SA"/>
        </w:rPr>
        <w:t xml:space="preserve">. god. glasi:</w:t>
      </w:r>
    </w:p>
    <w:p w14:paraId="5FE75CBE">
      <w:pPr>
        <w:spacing/>
        <w:rPr>
          <w:lang w:val="hr-HR"/>
        </w:rPr>
      </w:pPr>
    </w:p>
    <w:p w14:paraId="49DDD245">
      <w:pPr>
        <w:pStyle w:val="Naslov2"/>
        <w:numPr>
          <w:ilvl w:val="0"/>
          <w:numId w:val="1"/>
        </w:numPr>
        <w:spacing/>
        <w:rPr/>
      </w:pPr>
      <w:r>
        <w:rPr/>
        <w:t xml:space="preserve">RAČUN PRIHODA I RASHODA</w:t>
      </w:r>
    </w:p>
    <w:tbl>
      <w:tblPr>
        <w:tblW w:w="108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1701"/>
        <w:gridCol w:w="1814"/>
        <w:gridCol w:w="1701"/>
      </w:tblGrid>
      <w:tr>
        <w:trPr/>
        <w:tc>
          <w:tcPr>
            <w:tcW w:type="dxa" w:w="566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lang w:val="hr-HR"/>
              </w:rPr>
            </w:pPr>
          </w:p>
        </w:tc>
        <w:tc>
          <w:tcPr>
            <w:tcW w:type="dxa" w:w="170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Plan </w:t>
            </w:r>
            <w:r>
              <w:rPr>
                <w:sz w:val="20"/>
                <w:szCs w:val="20"/>
                <w:lang w:val="hr-HR"/>
              </w:rPr>
              <w:t xml:space="preserve">20</w:t>
            </w:r>
            <w:r>
              <w:rPr>
                <w:sz w:val="20"/>
                <w:szCs w:val="20"/>
                <w:lang w:val="hr-HR"/>
              </w:rPr>
              <w:t xml:space="preserve">2</w:t>
            </w:r>
            <w:r>
              <w:rPr>
                <w:sz w:val="20"/>
                <w:szCs w:val="20"/>
                <w:lang w:val="hr-HR"/>
              </w:rPr>
              <w:t xml:space="preserve">4</w:t>
            </w:r>
            <w:r>
              <w:rPr>
                <w:sz w:val="20"/>
                <w:szCs w:val="20"/>
                <w:lang w:val="hr-HR"/>
              </w:rPr>
              <w:t xml:space="preserve">.</w:t>
            </w:r>
          </w:p>
        </w:tc>
        <w:tc>
          <w:tcPr>
            <w:tcW w:type="dxa" w:w="18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POVEĆANJE/ SMANJENJE</w:t>
            </w:r>
          </w:p>
        </w:tc>
        <w:tc>
          <w:tcPr>
            <w:tcW w:type="dxa" w:w="170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Novi plan 202</w:t>
            </w:r>
            <w:r>
              <w:rPr>
                <w:sz w:val="20"/>
                <w:szCs w:val="20"/>
                <w:lang w:val="hr-HR"/>
              </w:rPr>
              <w:t xml:space="preserve">4</w:t>
            </w:r>
            <w:r>
              <w:rPr>
                <w:sz w:val="20"/>
                <w:szCs w:val="20"/>
                <w:lang w:val="hr-HR"/>
              </w:rPr>
              <w:t xml:space="preserve">.</w:t>
            </w:r>
          </w:p>
        </w:tc>
      </w:tr>
      <w:tr>
        <w:trPr/>
        <w:tc>
          <w:tcPr>
            <w:tcW w:type="dxa" w:w="566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PRIHODI POSLOV</w:t>
            </w:r>
            <w:r>
              <w:rPr>
                <w:lang w:val="hr-HR"/>
              </w:rPr>
              <w:t xml:space="preserve">ANJA</w:t>
            </w:r>
          </w:p>
          <w:p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PRIHODI OD PRODAJE NEFINANCIJSKE IMOVINE</w:t>
            </w:r>
          </w:p>
        </w:tc>
        <w:tc>
          <w:tcPr>
            <w:tcW w:type="dxa" w:w="170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321.046,00</w:t>
            </w:r>
          </w:p>
          <w:p>
            <w:pPr>
              <w:spacing w:line="276" w:lineRule="auto"/>
              <w:jc w:val="right"/>
              <w:rPr>
                <w:lang w:val="hr-HR"/>
              </w:rPr>
            </w:pPr>
          </w:p>
        </w:tc>
        <w:tc>
          <w:tcPr>
            <w:tcW w:type="dxa" w:w="18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51.054,00</w:t>
            </w:r>
          </w:p>
          <w:p>
            <w:pPr>
              <w:spacing w:line="276" w:lineRule="auto"/>
              <w:jc w:val="right"/>
              <w:rPr>
                <w:lang w:val="hr-HR"/>
              </w:rPr>
            </w:pPr>
          </w:p>
        </w:tc>
        <w:tc>
          <w:tcPr>
            <w:tcW w:type="dxa" w:w="170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372.100,00</w:t>
            </w:r>
          </w:p>
          <w:p>
            <w:pPr>
              <w:spacing w:line="276" w:lineRule="auto"/>
              <w:jc w:val="right"/>
              <w:rPr>
                <w:lang w:val="hr-HR"/>
              </w:rPr>
            </w:pPr>
          </w:p>
        </w:tc>
      </w:tr>
      <w:tr>
        <w:trPr/>
        <w:tc>
          <w:tcPr>
            <w:tcW w:type="dxa" w:w="566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RASHODI POSLOV</w:t>
            </w:r>
            <w:r>
              <w:rPr>
                <w:lang w:val="hr-HR"/>
              </w:rPr>
              <w:t xml:space="preserve">ANJA</w:t>
            </w:r>
          </w:p>
          <w:p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RASHODI ZA NEFINANCIJSKU IMOVINU</w:t>
            </w:r>
          </w:p>
        </w:tc>
        <w:tc>
          <w:tcPr>
            <w:tcW w:type="dxa" w:w="170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309.246,00</w:t>
            </w:r>
          </w:p>
          <w:p>
            <w:pPr>
              <w:spacing w:line="276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11.800,00</w:t>
            </w:r>
          </w:p>
        </w:tc>
        <w:tc>
          <w:tcPr>
            <w:tcW w:type="dxa" w:w="18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48.054,00</w:t>
            </w:r>
          </w:p>
          <w:p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            3.000,00</w:t>
            </w:r>
          </w:p>
        </w:tc>
        <w:tc>
          <w:tcPr>
            <w:tcW w:type="dxa" w:w="170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357.300,00 </w:t>
            </w:r>
          </w:p>
          <w:p>
            <w:pPr>
              <w:spacing w:line="276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14</w:t>
            </w:r>
            <w:r>
              <w:rPr>
                <w:lang w:val="hr-HR"/>
              </w:rPr>
              <w:t xml:space="preserve">.</w:t>
            </w:r>
            <w:r>
              <w:rPr>
                <w:lang w:val="hr-HR"/>
              </w:rPr>
              <w:t xml:space="preserve">800,00</w:t>
            </w:r>
          </w:p>
        </w:tc>
      </w:tr>
      <w:tr>
        <w:trPr/>
        <w:tc>
          <w:tcPr>
            <w:tcW w:type="dxa" w:w="566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RAZLIKA - VIŠAK/M</w:t>
            </w:r>
            <w:r>
              <w:rPr>
                <w:lang w:val="hr-HR"/>
              </w:rPr>
              <w:t xml:space="preserve">ANJA</w:t>
            </w:r>
            <w:r>
              <w:rPr>
                <w:lang w:val="hr-HR"/>
              </w:rPr>
              <w:t xml:space="preserve">K</w:t>
            </w:r>
          </w:p>
        </w:tc>
        <w:tc>
          <w:tcPr>
            <w:tcW w:type="dxa" w:w="170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aslov4"/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0,00</w:t>
            </w:r>
          </w:p>
        </w:tc>
        <w:tc>
          <w:tcPr>
            <w:tcW w:type="dxa" w:w="18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aslov4"/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0,00</w:t>
            </w:r>
          </w:p>
        </w:tc>
        <w:tc>
          <w:tcPr>
            <w:tcW w:type="dxa" w:w="170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aslov4"/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0,00</w:t>
            </w:r>
          </w:p>
        </w:tc>
      </w:tr>
    </w:tbl>
    <w:p w14:paraId="1C186018">
      <w:pPr>
        <w:spacing/>
        <w:rPr>
          <w:lang w:val="hr-HR"/>
        </w:rPr>
      </w:pPr>
    </w:p>
    <w:p w14:paraId="6E2B3987">
      <w:pPr>
        <w:pStyle w:val="Tijeloteksta2"/>
        <w:spacing/>
        <w:rPr/>
      </w:pPr>
      <w:r>
        <w:rPr/>
        <w:t xml:space="preserve">B. </w:t>
      </w:r>
      <w:r>
        <w:rPr/>
        <w:t xml:space="preserve">RAČUN ZADUŽIVANJA/FINANCIRANJA</w:t>
      </w:r>
    </w:p>
    <w:tbl>
      <w:tblPr>
        <w:tblW w:w="108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588"/>
        <w:gridCol w:w="1672"/>
        <w:gridCol w:w="1701"/>
      </w:tblGrid>
      <w:tr>
        <w:trPr/>
        <w:tc>
          <w:tcPr>
            <w:tcW w:type="dxa" w:w="59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lang w:val="hr-HR"/>
              </w:rPr>
            </w:pPr>
          </w:p>
          <w:p>
            <w:pPr>
              <w:spacing w:line="276" w:lineRule="auto"/>
              <w:rPr>
                <w:lang w:val="hr-HR"/>
              </w:rPr>
            </w:pPr>
          </w:p>
        </w:tc>
        <w:tc>
          <w:tcPr>
            <w:tcW w:type="dxa" w:w="15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Plan</w:t>
            </w:r>
            <w:r>
              <w:rPr>
                <w:sz w:val="20"/>
                <w:szCs w:val="20"/>
                <w:lang w:val="hr-HR"/>
              </w:rPr>
              <w:t xml:space="preserve"> 20</w:t>
            </w:r>
            <w:r>
              <w:rPr>
                <w:sz w:val="20"/>
                <w:szCs w:val="20"/>
                <w:lang w:val="hr-HR"/>
              </w:rPr>
              <w:t xml:space="preserve">2</w:t>
            </w:r>
            <w:r>
              <w:rPr>
                <w:sz w:val="20"/>
                <w:szCs w:val="20"/>
                <w:lang w:val="hr-HR"/>
              </w:rPr>
              <w:t xml:space="preserve">4</w:t>
            </w:r>
            <w:r>
              <w:rPr>
                <w:sz w:val="20"/>
                <w:szCs w:val="20"/>
                <w:lang w:val="hr-HR"/>
              </w:rPr>
              <w:t xml:space="preserve">.</w:t>
            </w:r>
          </w:p>
        </w:tc>
        <w:tc>
          <w:tcPr>
            <w:tcW w:type="dxa" w:w="167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POVE</w:t>
            </w:r>
            <w:r>
              <w:rPr>
                <w:sz w:val="20"/>
                <w:szCs w:val="20"/>
                <w:lang w:val="hr-HR"/>
              </w:rPr>
              <w:t xml:space="preserve">Ć</w:t>
            </w:r>
            <w:r>
              <w:rPr>
                <w:sz w:val="20"/>
                <w:szCs w:val="20"/>
                <w:lang w:val="hr-HR"/>
              </w:rPr>
              <w:t xml:space="preserve">ANJE/SMANJENJE</w:t>
            </w:r>
          </w:p>
        </w:tc>
        <w:tc>
          <w:tcPr>
            <w:tcW w:type="dxa" w:w="170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Novi plan 202</w:t>
            </w:r>
            <w:r>
              <w:rPr>
                <w:sz w:val="20"/>
                <w:szCs w:val="20"/>
                <w:lang w:val="hr-HR"/>
              </w:rPr>
              <w:t xml:space="preserve">4</w:t>
            </w:r>
            <w:r>
              <w:rPr>
                <w:sz w:val="20"/>
                <w:szCs w:val="20"/>
                <w:lang w:val="hr-HR"/>
              </w:rPr>
              <w:t xml:space="preserve">.</w:t>
            </w:r>
          </w:p>
        </w:tc>
      </w:tr>
      <w:tr>
        <w:trPr/>
        <w:tc>
          <w:tcPr>
            <w:tcW w:type="dxa" w:w="59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Primici od financijske imovine i zaduživanja</w:t>
            </w:r>
          </w:p>
        </w:tc>
        <w:tc>
          <w:tcPr>
            <w:tcW w:type="dxa" w:w="15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       </w:t>
            </w:r>
          </w:p>
        </w:tc>
        <w:tc>
          <w:tcPr>
            <w:tcW w:type="dxa" w:w="167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lang w:val="hr-HR"/>
              </w:rPr>
            </w:pPr>
          </w:p>
          <w:p>
            <w:pPr>
              <w:spacing w:line="276" w:lineRule="auto"/>
              <w:jc w:val="right"/>
              <w:rPr>
                <w:lang w:val="hr-HR"/>
              </w:rPr>
            </w:pPr>
          </w:p>
        </w:tc>
        <w:tc>
          <w:tcPr>
            <w:tcW w:type="dxa" w:w="170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lang w:val="hr-HR"/>
              </w:rPr>
            </w:pPr>
          </w:p>
          <w:p>
            <w:pPr>
              <w:spacing w:line="276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0,00</w:t>
            </w:r>
          </w:p>
        </w:tc>
      </w:tr>
      <w:tr>
        <w:trPr/>
        <w:tc>
          <w:tcPr>
            <w:tcW w:type="dxa" w:w="59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Izdaci za financijsku imovinu i otplate zajmova</w:t>
            </w:r>
          </w:p>
        </w:tc>
        <w:tc>
          <w:tcPr>
            <w:tcW w:type="dxa" w:w="15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0,00</w:t>
            </w:r>
          </w:p>
        </w:tc>
        <w:tc>
          <w:tcPr>
            <w:tcW w:type="dxa" w:w="167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0,00</w:t>
            </w:r>
          </w:p>
        </w:tc>
        <w:tc>
          <w:tcPr>
            <w:tcW w:type="dxa" w:w="170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0,00</w:t>
            </w:r>
          </w:p>
        </w:tc>
      </w:tr>
      <w:tr>
        <w:trPr/>
        <w:tc>
          <w:tcPr>
            <w:tcW w:type="dxa" w:w="59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NETO ZADUŽIVANJE/FINANCIRANJE</w:t>
            </w:r>
          </w:p>
        </w:tc>
        <w:tc>
          <w:tcPr>
            <w:tcW w:type="dxa" w:w="15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0,00</w:t>
            </w:r>
          </w:p>
        </w:tc>
        <w:tc>
          <w:tcPr>
            <w:tcW w:type="dxa" w:w="167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0,00</w:t>
            </w:r>
          </w:p>
        </w:tc>
        <w:tc>
          <w:tcPr>
            <w:tcW w:type="dxa" w:w="170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0,00</w:t>
            </w:r>
          </w:p>
        </w:tc>
      </w:tr>
    </w:tbl>
    <w:p w14:paraId="2ED87937">
      <w:pPr>
        <w:spacing/>
        <w:rPr>
          <w:lang w:val="hr-HR"/>
        </w:rPr>
      </w:pPr>
    </w:p>
    <w:p w14:paraId="41AF106B">
      <w:pPr>
        <w:pStyle w:val="Naslov2"/>
        <w:spacing/>
        <w:rPr>
          <w:b w:val="0"/>
        </w:rPr>
      </w:pPr>
      <w:r>
        <w:rPr>
          <w:szCs w:val="24"/>
        </w:rPr>
        <w:t xml:space="preserve">C. </w:t>
      </w:r>
      <w:r>
        <w:rPr>
          <w:szCs w:val="24"/>
        </w:rPr>
        <w:t xml:space="preserve">RASPOLOŽIVA SREDSTVA IZ PRETHODNIH GODIN(VIŠAK PRIHODA OD NEFINANCIJSKE IMOVINE)</w:t>
      </w:r>
    </w:p>
    <w:tbl>
      <w:tblPr>
        <w:tblW w:w="108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588"/>
        <w:gridCol w:w="1672"/>
        <w:gridCol w:w="1701"/>
      </w:tblGrid>
      <w:tr>
        <w:trPr/>
        <w:tc>
          <w:tcPr>
            <w:tcW w:type="dxa" w:w="59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lang w:val="hr-HR"/>
              </w:rPr>
            </w:pPr>
          </w:p>
          <w:p>
            <w:pPr>
              <w:spacing w:line="276" w:lineRule="auto"/>
              <w:rPr>
                <w:lang w:val="hr-HR"/>
              </w:rPr>
            </w:pPr>
          </w:p>
        </w:tc>
        <w:tc>
          <w:tcPr>
            <w:tcW w:type="dxa" w:w="15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Plan</w:t>
            </w:r>
            <w:r>
              <w:rPr>
                <w:sz w:val="20"/>
                <w:szCs w:val="20"/>
                <w:lang w:val="hr-HR"/>
              </w:rPr>
              <w:t xml:space="preserve"> 20</w:t>
            </w:r>
            <w:r>
              <w:rPr>
                <w:sz w:val="20"/>
                <w:szCs w:val="20"/>
                <w:lang w:val="hr-HR"/>
              </w:rPr>
              <w:t xml:space="preserve">2</w:t>
            </w:r>
            <w:r>
              <w:rPr>
                <w:sz w:val="20"/>
                <w:szCs w:val="20"/>
                <w:lang w:val="hr-HR"/>
              </w:rPr>
              <w:t xml:space="preserve">4</w:t>
            </w:r>
            <w:r>
              <w:rPr>
                <w:sz w:val="20"/>
                <w:szCs w:val="20"/>
                <w:lang w:val="hr-HR"/>
              </w:rPr>
              <w:t xml:space="preserve">.</w:t>
            </w:r>
          </w:p>
        </w:tc>
        <w:tc>
          <w:tcPr>
            <w:tcW w:type="dxa" w:w="167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POVEĆANJE/SMANJENJE</w:t>
            </w:r>
          </w:p>
        </w:tc>
        <w:tc>
          <w:tcPr>
            <w:tcW w:type="dxa" w:w="170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Novi plan 202</w:t>
            </w:r>
            <w:r>
              <w:rPr>
                <w:sz w:val="20"/>
                <w:szCs w:val="20"/>
                <w:lang w:val="hr-HR"/>
              </w:rPr>
              <w:t xml:space="preserve">4</w:t>
            </w:r>
            <w:r>
              <w:rPr>
                <w:sz w:val="20"/>
                <w:szCs w:val="20"/>
                <w:lang w:val="hr-HR"/>
              </w:rPr>
              <w:t xml:space="preserve">.</w:t>
            </w:r>
          </w:p>
        </w:tc>
      </w:tr>
      <w:tr>
        <w:trPr/>
        <w:tc>
          <w:tcPr>
            <w:tcW w:type="dxa" w:w="59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Ukupni donos viška/manjka iz prethodnih godina</w:t>
            </w:r>
          </w:p>
        </w:tc>
        <w:tc>
          <w:tcPr>
            <w:tcW w:type="dxa" w:w="15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0,00</w:t>
            </w:r>
          </w:p>
        </w:tc>
        <w:tc>
          <w:tcPr>
            <w:tcW w:type="dxa" w:w="167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lang w:val="hr-HR"/>
              </w:rPr>
            </w:pPr>
          </w:p>
        </w:tc>
        <w:tc>
          <w:tcPr>
            <w:tcW w:type="dxa" w:w="170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0,00</w:t>
            </w:r>
          </w:p>
        </w:tc>
      </w:tr>
      <w:tr>
        <w:trPr/>
        <w:tc>
          <w:tcPr>
            <w:tcW w:type="dxa" w:w="59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Višak/manjak iz prethodnih godina koji će se pokriti/rasporediti</w:t>
            </w:r>
          </w:p>
        </w:tc>
        <w:tc>
          <w:tcPr>
            <w:tcW w:type="dxa" w:w="15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aslov3"/>
              <w:spacing w:line="276" w:lineRule="auto"/>
              <w:jc w:val="right"/>
              <w:rPr/>
            </w:pPr>
          </w:p>
          <w:p>
            <w:pPr>
              <w:pStyle w:val="Naslov3"/>
              <w:spacing w:line="276" w:lineRule="auto"/>
              <w:jc w:val="right"/>
              <w:rPr/>
            </w:pPr>
            <w:r>
              <w:rPr/>
              <w:t xml:space="preserve">0,00</w:t>
            </w:r>
          </w:p>
        </w:tc>
        <w:tc>
          <w:tcPr>
            <w:tcW w:type="dxa" w:w="167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aslov3"/>
              <w:spacing w:line="276" w:lineRule="auto"/>
              <w:jc w:val="right"/>
              <w:rPr/>
            </w:pPr>
          </w:p>
        </w:tc>
        <w:tc>
          <w:tcPr>
            <w:tcW w:type="dxa" w:w="170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aslov3"/>
              <w:spacing w:line="276" w:lineRule="auto"/>
              <w:jc w:val="right"/>
              <w:rPr/>
            </w:pPr>
          </w:p>
          <w:p>
            <w:pPr>
              <w:pStyle w:val="Naslov3"/>
              <w:spacing w:line="276" w:lineRule="auto"/>
              <w:jc w:val="right"/>
              <w:rPr/>
            </w:pPr>
            <w:r>
              <w:rPr/>
              <w:t xml:space="preserve">0,00</w:t>
            </w:r>
          </w:p>
        </w:tc>
      </w:tr>
    </w:tbl>
    <w:p w14:paraId="3D98B817">
      <w:pPr>
        <w:spacing/>
        <w:rPr>
          <w:lang w:val="hr-HR"/>
        </w:rPr>
      </w:pPr>
    </w:p>
    <w:tbl>
      <w:tblPr>
        <w:tblW w:w="108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588"/>
        <w:gridCol w:w="1672"/>
        <w:gridCol w:w="1701"/>
      </w:tblGrid>
      <w:tr>
        <w:trPr/>
        <w:tc>
          <w:tcPr>
            <w:tcW w:type="dxa" w:w="59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VIŠAK/M</w:t>
            </w:r>
            <w:r>
              <w:rPr>
                <w:lang w:val="hr-HR"/>
              </w:rPr>
              <w:t xml:space="preserve">ANJA</w:t>
            </w:r>
            <w:r>
              <w:rPr>
                <w:lang w:val="hr-HR"/>
              </w:rPr>
              <w:t xml:space="preserve">K + RASPOLOŽIVA SREDSTVA IZ PRETHODNIH GODINA + NETO ZADUŽIVANJE/</w:t>
            </w:r>
          </w:p>
          <w:p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FINANCIRANJE</w:t>
            </w:r>
          </w:p>
        </w:tc>
        <w:tc>
          <w:tcPr>
            <w:tcW w:type="dxa" w:w="15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lang w:val="hr-HR"/>
              </w:rPr>
            </w:pPr>
          </w:p>
          <w:p>
            <w:pPr>
              <w:pStyle w:val="Naslov4"/>
              <w:spacing w:line="276" w:lineRule="auto"/>
              <w:jc w:val="right"/>
              <w:rPr>
                <w:sz w:val="24"/>
              </w:rPr>
            </w:pPr>
          </w:p>
          <w:p>
            <w:pPr>
              <w:pStyle w:val="Naslov4"/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0,00</w:t>
            </w:r>
          </w:p>
        </w:tc>
        <w:tc>
          <w:tcPr>
            <w:tcW w:type="dxa" w:w="167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lang w:val="hr-HR"/>
              </w:rPr>
            </w:pPr>
          </w:p>
          <w:p>
            <w:pPr>
              <w:spacing w:line="276" w:lineRule="auto"/>
              <w:jc w:val="right"/>
              <w:rPr>
                <w:lang w:val="hr-HR"/>
              </w:rPr>
            </w:pPr>
          </w:p>
          <w:p>
            <w:pPr>
              <w:spacing w:line="276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0,00</w:t>
            </w:r>
          </w:p>
        </w:tc>
        <w:tc>
          <w:tcPr>
            <w:tcW w:type="dxa" w:w="170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lang w:val="hr-HR"/>
              </w:rPr>
            </w:pPr>
          </w:p>
          <w:p>
            <w:pPr>
              <w:spacing w:line="276" w:lineRule="auto"/>
              <w:jc w:val="right"/>
              <w:rPr>
                <w:lang w:val="hr-HR"/>
              </w:rPr>
            </w:pPr>
          </w:p>
          <w:p>
            <w:pPr>
              <w:spacing w:line="276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0,00</w:t>
            </w:r>
          </w:p>
        </w:tc>
      </w:tr>
    </w:tbl>
    <w:p w14:paraId="4D16B795">
      <w:pPr>
        <w:spacing/>
        <w:rPr>
          <w:lang w:val="hr-HR"/>
        </w:rPr>
      </w:pPr>
      <w:r>
        <w:rPr>
          <w:lang w:val="hr-HR"/>
        </w:rPr>
        <w:t xml:space="preserve">Napomena: Redak Ukupan donos viška/manjka iz prethod</w:t>
      </w:r>
      <w:r>
        <w:rPr>
          <w:lang w:val="hr-HR"/>
        </w:rPr>
        <w:t xml:space="preserve">ne(ih)</w:t>
      </w:r>
      <w:r>
        <w:rPr>
          <w:lang w:val="hr-HR"/>
        </w:rPr>
        <w:t xml:space="preserve"> godine služi kao informacija i ne uzima se u obzir kod uravnoteženja proračuna, već se proračun uravnotežuje retkom Višak/manjak ir prethodne</w:t>
      </w:r>
      <w:r>
        <w:rPr>
          <w:lang w:val="hr-HR"/>
        </w:rPr>
        <w:t xml:space="preserve">(ih)</w:t>
      </w:r>
      <w:r>
        <w:rPr>
          <w:lang w:val="hr-HR"/>
        </w:rPr>
        <w:t xml:space="preserve"> godine koji će se pokriti/rasporediti.</w:t>
      </w:r>
    </w:p>
    <w:p w14:paraId="040855B3">
      <w:pPr>
        <w:spacing/>
        <w:rPr>
          <w:lang w:val="hr-HR"/>
        </w:rPr>
      </w:pPr>
    </w:p>
    <w:p w14:paraId="4ECC6D59">
      <w:pPr>
        <w:spacing/>
        <w:jc w:val="center"/>
        <w:rPr>
          <w:lang w:val="hr-HR"/>
        </w:rPr>
      </w:pPr>
      <w:r>
        <w:rPr>
          <w:lang w:val="hr-HR"/>
        </w:rPr>
        <w:t xml:space="preserve">Članak 2.</w:t>
      </w:r>
    </w:p>
    <w:p w14:paraId="138BC773">
      <w:pPr>
        <w:spacing/>
        <w:jc w:val="center"/>
        <w:rPr>
          <w:lang w:val="hr-HR"/>
        </w:rPr>
      </w:pPr>
    </w:p>
    <w:p w14:paraId="746F51A1">
      <w:pPr>
        <w:pStyle w:val="Tijeloteksta"/>
        <w:spacing/>
        <w:jc w:val="both"/>
        <w:rPr/>
      </w:pPr>
      <w:r>
        <w:rPr/>
        <w:tab/>
        <w:t xml:space="preserve"/>
      </w:r>
      <w:r>
        <w:rPr/>
        <w:t xml:space="preserve">Opći dio prihoda i primitka sadrži prihode po izvorima i vrstama prihoda te rashode i izdatke po ekonomskoj klasifikaciji kako slijedi:</w:t>
      </w:r>
    </w:p>
    <w:p w14:paraId="6D9B78EF">
      <w:pPr>
        <w:spacing/>
        <w:jc w:val="center"/>
        <w:rPr>
          <w:lang w:val="hr-HR"/>
        </w:rPr>
      </w:pPr>
    </w:p>
    <w:p w14:paraId="007B54F3">
      <w:pPr>
        <w:spacing/>
        <w:jc w:val="center"/>
        <w:rPr>
          <w:lang w:val="hr-HR"/>
        </w:rPr>
      </w:pPr>
      <w:r>
        <w:rPr>
          <w:lang w:val="hr-HR"/>
        </w:rPr>
        <w:t xml:space="preserve">Članak 4.</w:t>
      </w:r>
    </w:p>
    <w:p w14:paraId="1676A5F4">
      <w:pPr>
        <w:spacing/>
        <w:jc w:val="center"/>
        <w:rPr>
          <w:lang w:val="hr-HR"/>
        </w:rPr>
      </w:pPr>
    </w:p>
    <w:p w14:paraId="60C9338B">
      <w:pPr>
        <w:pStyle w:val="Tijeloteksta"/>
        <w:spacing/>
        <w:jc w:val="both"/>
        <w:rPr/>
      </w:pPr>
      <w:r>
        <w:rPr/>
        <w:tab/>
        <w:t xml:space="preserve"/>
      </w:r>
      <w:r>
        <w:rPr/>
        <w:t xml:space="preserve">Ova Odluka stupa na snagu danom donošenja, a primjenjivat će se od </w:t>
      </w:r>
      <w:r>
        <w:rPr/>
        <w:t xml:space="preserve">27</w:t>
      </w:r>
      <w:r>
        <w:rPr/>
        <w:t xml:space="preserve">.</w:t>
      </w:r>
      <w:r>
        <w:rPr/>
        <w:t xml:space="preserve">rujna </w:t>
      </w:r>
      <w:r>
        <w:rPr/>
        <w:t xml:space="preserve">20</w:t>
      </w:r>
      <w:r>
        <w:rPr/>
        <w:t xml:space="preserve">2</w:t>
      </w:r>
      <w:r>
        <w:rPr/>
        <w:t xml:space="preserve">4</w:t>
      </w:r>
      <w:r>
        <w:rPr/>
        <w:t xml:space="preserve">.g. i bit će objavljena </w:t>
      </w:r>
      <w:r>
        <w:rPr/>
        <w:t xml:space="preserve">na</w:t>
      </w:r>
      <w:r>
        <w:rPr/>
        <w:t xml:space="preserve"> </w:t>
      </w:r>
      <w:r>
        <w:rPr/>
        <w:t xml:space="preserve">s</w:t>
      </w:r>
      <w:r>
        <w:rPr/>
        <w:t xml:space="preserve">lužben</w:t>
      </w:r>
      <w:r>
        <w:rPr/>
        <w:t xml:space="preserve">im stranicama </w:t>
      </w:r>
      <w:r>
        <w:rPr/>
        <w:t xml:space="preserve">D</w:t>
      </w:r>
      <w:r>
        <w:rPr/>
        <w:t xml:space="preserve">ječjeg vrtića </w:t>
      </w:r>
      <w:r>
        <w:rPr/>
        <w:t xml:space="preserve">„</w:t>
      </w:r>
      <w:r>
        <w:rPr/>
        <w:t xml:space="preserve">Latica</w:t>
      </w:r>
      <w:r>
        <w:rPr/>
        <w:t xml:space="preserve"> Garčin</w:t>
      </w:r>
      <w:r>
        <w:rPr/>
        <w:t xml:space="preserve">.</w:t>
      </w:r>
      <w:r>
        <w:rPr/>
        <w:t xml:space="preserve">“</w:t>
      </w:r>
    </w:p>
    <w:p w14:paraId="21CB3FCA">
      <w:pPr>
        <w:spacing/>
        <w:rPr>
          <w:lang w:val="hr-HR"/>
        </w:rPr>
      </w:pPr>
    </w:p>
    <w:p w14:paraId="0D5AF3EA">
      <w:pPr>
        <w:spacing/>
        <w:rPr>
          <w:lang w:val="hr-HR"/>
        </w:rPr>
      </w:pPr>
    </w:p>
    <w:p w14:paraId="108F056F">
      <w:pPr>
        <w:pStyle w:val="Naslov1"/>
        <w:spacing/>
        <w:rPr>
          <w:b/>
          <w:bCs/>
        </w:rPr>
      </w:pPr>
      <w:r>
        <w:rPr>
          <w:b/>
          <w:bCs/>
        </w:rPr>
        <w:t xml:space="preserve">UPRAVNO</w:t>
      </w:r>
      <w:r>
        <w:rPr>
          <w:b/>
          <w:bCs/>
        </w:rPr>
        <w:t xml:space="preserve"> VIJEĆE</w:t>
      </w:r>
    </w:p>
    <w:p w14:paraId="24DCF093">
      <w:pPr>
        <w:pStyle w:val="Naslov1"/>
        <w:spacing/>
        <w:rPr>
          <w:b/>
          <w:bCs/>
        </w:rPr>
      </w:pPr>
      <w:r>
        <w:rPr>
          <w:b/>
          <w:bCs/>
        </w:rPr>
        <w:t xml:space="preserve">DJEČJ</w:t>
      </w:r>
      <w:r>
        <w:rPr>
          <w:b/>
          <w:bCs/>
        </w:rPr>
        <w:t xml:space="preserve">EG</w:t>
      </w:r>
      <w:r>
        <w:rPr>
          <w:b/>
          <w:bCs/>
        </w:rPr>
        <w:t xml:space="preserve"> VRTIĆ</w:t>
      </w:r>
      <w:r>
        <w:rPr>
          <w:b/>
          <w:bCs/>
        </w:rPr>
        <w:t xml:space="preserve">A</w:t>
      </w:r>
    </w:p>
    <w:p w14:paraId="01EB5F84">
      <w:pPr>
        <w:pStyle w:val="Naslov1"/>
        <w:spacing/>
        <w:rPr>
          <w:b/>
          <w:bCs/>
        </w:rPr>
      </w:pPr>
      <w:r>
        <w:rPr>
          <w:b/>
          <w:bCs/>
        </w:rPr>
        <w:t xml:space="preserve">„</w:t>
      </w:r>
      <w:r>
        <w:rPr>
          <w:b/>
          <w:bCs/>
        </w:rPr>
        <w:t xml:space="preserve">LATICA</w:t>
      </w:r>
      <w:r>
        <w:rPr>
          <w:b/>
          <w:bCs/>
        </w:rPr>
        <w:t xml:space="preserve"> GARČIN</w:t>
      </w:r>
      <w:r>
        <w:rPr>
          <w:b/>
          <w:bCs/>
        </w:rPr>
        <w:t xml:space="preserve">“</w:t>
      </w:r>
    </w:p>
    <w:p w14:paraId="3DBBF823">
      <w:pPr>
        <w:spacing/>
        <w:jc w:val="center"/>
        <w:rPr>
          <w:lang w:val="hr-HR"/>
        </w:rPr>
      </w:pPr>
    </w:p>
    <w:p w14:paraId="6F2B1E7F">
      <w:pPr>
        <w:spacing/>
        <w:jc w:val="center"/>
        <w:rPr>
          <w:lang w:val="hr-HR"/>
        </w:rPr>
      </w:pPr>
    </w:p>
    <w:p w14:paraId="643DDF6D">
      <w:pPr>
        <w:spacing/>
        <w:rPr>
          <w:lang w:val="hr-HR"/>
        </w:rPr>
      </w:pPr>
      <w:r>
        <w:rPr>
          <w:lang w:val="hr-HR"/>
        </w:rPr>
        <w:t xml:space="preserve">.</w:t>
      </w:r>
    </w:p>
    <w:p w14:paraId="34B14B04">
      <w:pPr>
        <w:spacing/>
        <w:rPr>
          <w:lang w:val="hr-HR"/>
        </w:rPr>
      </w:pPr>
    </w:p>
    <w:p w14:paraId="08976E5F">
      <w:pPr>
        <w:spacing/>
        <w:jc w:val="right"/>
        <w:rPr>
          <w:b/>
          <w:bCs/>
          <w:lang w:val="hr-HR"/>
        </w:rPr>
      </w:pPr>
      <w:r>
        <w:rPr>
          <w:lang w:val="hr-HR"/>
        </w:rPr>
        <w:t xml:space="preserve">                                    </w:t>
      </w:r>
      <w:r>
        <w:rPr>
          <w:lang w:val="hr-HR"/>
        </w:rPr>
        <w:t xml:space="preserve">                       </w:t>
      </w:r>
      <w:r>
        <w:rPr>
          <w:lang w:val="hr-HR"/>
        </w:rPr>
        <w:tab/>
        <w:t xml:space="preserve"/>
      </w:r>
      <w:r>
        <w:rPr>
          <w:b/>
          <w:bCs/>
          <w:lang w:val="hr-HR"/>
        </w:rPr>
        <w:t xml:space="preserve">Predsjednica Upravnog vijeća </w:t>
      </w:r>
    </w:p>
    <w:p w14:paraId="6931EB99">
      <w:pPr>
        <w:spacing/>
        <w:jc w:val="right"/>
        <w:rPr>
          <w:b/>
          <w:bCs/>
          <w:lang w:val="hr-HR"/>
        </w:rPr>
      </w:pPr>
      <w:r>
        <w:rPr>
          <w:b/>
          <w:bCs/>
          <w:lang w:val="hr-HR"/>
        </w:rPr>
        <w:t xml:space="preserve">Dječjeg vrtića „Latica Garčin“</w:t>
      </w:r>
    </w:p>
    <w:p w14:paraId="22F982F3">
      <w:pPr>
        <w:spacing/>
        <w:rPr>
          <w:b/>
          <w:bCs/>
          <w:lang w:val="hr-HR"/>
        </w:rPr>
      </w:pPr>
      <w:r>
        <w:rPr>
          <w:lang w:val="hr-HR"/>
        </w:rPr>
        <w:t xml:space="preserve">                                                                                                  </w:t>
      </w:r>
      <w:r>
        <w:rPr>
          <w:lang w:val="hr-HR"/>
        </w:rPr>
        <w:t xml:space="preserve"> </w:t>
      </w:r>
      <w:r>
        <w:rPr>
          <w:lang w:val="hr-HR"/>
        </w:rPr>
        <w:t xml:space="preserve">           </w:t>
      </w:r>
      <w:r>
        <w:rPr>
          <w:lang w:val="hr-HR"/>
        </w:rPr>
        <w:t xml:space="preserve"> </w:t>
      </w:r>
      <w:r>
        <w:rPr>
          <w:b/>
          <w:bCs/>
          <w:lang w:val="hr-HR"/>
        </w:rPr>
        <w:t xml:space="preserve">Danijela Erić</w:t>
      </w:r>
      <w:r>
        <w:rPr>
          <w:b/>
          <w:bCs/>
          <w:lang w:val="hr-HR"/>
        </w:rPr>
        <w:t xml:space="preserve">, mag.prim.educ.</w:t>
      </w:r>
    </w:p>
    <w:p w14:paraId="57AB7123">
      <w:pPr>
        <w:spacing/>
        <w:rPr>
          <w:lang w:val="hr-HR"/>
        </w:rPr>
      </w:pPr>
    </w:p>
    <w:p w14:paraId="0755AE15">
      <w:pPr>
        <w:spacing/>
        <w:jc w:val="right"/>
        <w:rPr>
          <w:lang w:val="hr-HR"/>
        </w:rPr>
      </w:pPr>
      <w:r>
        <w:rPr>
          <w:lang w:val="hr-HR"/>
        </w:rPr>
        <w:t xml:space="preserve">______________________________</w:t>
      </w:r>
    </w:p>
    <w:p w14:paraId="59217A4B">
      <w:pPr>
        <w:spacing/>
        <w:rPr>
          <w:lang w:val="hr-HR"/>
        </w:rPr>
      </w:pPr>
    </w:p>
    <w:p w14:paraId="745D7D2A">
      <w:pPr>
        <w:spacing/>
        <w:rPr>
          <w:lang w:val="hr-HR"/>
        </w:rPr>
      </w:pPr>
    </w:p>
    <w:p w14:paraId="4197A001">
      <w:pPr>
        <w:spacing/>
        <w:rPr>
          <w:lang w:val="hr-HR"/>
        </w:rPr>
      </w:pPr>
    </w:p>
    <w:p w14:paraId="70E227FE">
      <w:pPr>
        <w:spacing/>
        <w:rPr>
          <w:lang w:val="hr-HR"/>
        </w:rPr>
      </w:pPr>
    </w:p>
    <w:p w14:paraId="2F252F1D">
      <w:pPr>
        <w:pStyle w:val="Naslov3"/>
        <w:spacing/>
        <w:rPr/>
      </w:pPr>
    </w:p>
    <w:p w14:paraId="13EA8132">
      <w:pPr>
        <w:spacing/>
        <w:rPr>
          <w:rFonts w:asciiTheme="minorHAnsi" w:hAnsiTheme="minorHAnsi" w:cstheme="minorHAnsi"/>
          <w:lang w:val="hr-HR"/>
        </w:rPr>
      </w:pPr>
    </w:p>
    <w:sectPr>
      <w:type w:val="nextPage"/>
      <w:pgSz w:w="11906" w:h="16838"/>
      <w:pgMar w:top="1417" w:right="1417" w:bottom="1417" w:left="709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200247B" w:usb2="00000009" w:usb3="00000000" w:csb0="000001F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Calibri Light">
    <w:charset w:val="238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3D01F7"/>
    <w:lvl w:ilvl="0">
      <w:start w:val="1"/>
      <w:numFmt w:val="upperLetter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8"/>
  <w:proofState w:spelling="dirty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 w:bidi="ar-SA"/>
  <w:smartTagType xmlns:w="http://schemas.openxmlformats.org/wordprocessingml/2006/main" w:namespaceuri="urn:schemas-microsoft-com:office:smarttags" w:name="PersonName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pPr>
      <w:keepNext/>
      <w:spacing/>
      <w:jc w:val="center"/>
      <w:outlineLvl w:val="0"/>
    </w:pPr>
    <w:rPr>
      <w:szCs w:val="20"/>
      <w:lang w:val="hr-HR"/>
    </w:rPr>
  </w:style>
  <w:style w:type="paragraph" w:styleId="Naslov2">
    <w:name w:val="Heading 2"/>
    <w:basedOn w:val="Normal"/>
    <w:next w:val="Normal"/>
    <w:link w:val="Naslov2Char"/>
    <w:qFormat/>
    <w:pPr>
      <w:keepNext/>
      <w:spacing/>
      <w:outlineLvl w:val="1"/>
    </w:pPr>
    <w:rPr>
      <w:b/>
      <w:szCs w:val="20"/>
      <w:lang w:val="hr-HR"/>
    </w:rPr>
  </w:style>
  <w:style w:type="paragraph" w:styleId="Naslov3">
    <w:name w:val="Heading 3"/>
    <w:basedOn w:val="Normal"/>
    <w:next w:val="Normal"/>
    <w:link w:val="Naslov3Char"/>
    <w:qFormat/>
    <w:pPr>
      <w:keepNext/>
      <w:spacing/>
      <w:outlineLvl w:val="2"/>
    </w:pPr>
    <w:rPr>
      <w:szCs w:val="20"/>
      <w:lang w:val="hr-HR"/>
    </w:rPr>
  </w:style>
  <w:style w:type="paragraph" w:styleId="Naslov4">
    <w:name w:val="Heading 4"/>
    <w:basedOn w:val="Normal"/>
    <w:next w:val="Normal"/>
    <w:link w:val="Naslov4Char"/>
    <w:qFormat/>
    <w:pPr>
      <w:keepNext/>
      <w:spacing/>
      <w:jc w:val="center"/>
      <w:outlineLvl w:val="3"/>
    </w:pPr>
    <w:rPr>
      <w:sz w:val="32"/>
      <w:szCs w:val="20"/>
      <w:lang w:val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character" w:styleId="Naslov1Char" w:customStyle="1">
    <w:name w:val="Naslov 1 Char"/>
    <w:basedOn w:val="Zadanifontodlomka"/>
    <w:link w:val="Heading1"/>
    <w:rPr>
      <w:rFonts w:ascii="Times New Roman" w:hAnsi="Times New Roman" w:eastAsia="Times New Roman" w:cs="Times New Roman"/>
      <w:sz w:val="24"/>
      <w:szCs w:val="20"/>
    </w:rPr>
  </w:style>
  <w:style w:type="character" w:styleId="Naslov2Char" w:customStyle="1">
    <w:name w:val="Naslov 2 Char"/>
    <w:basedOn w:val="Zadanifontodlomka"/>
    <w:link w:val="Heading2"/>
    <w:rPr>
      <w:rFonts w:ascii="Times New Roman" w:hAnsi="Times New Roman" w:eastAsia="Times New Roman" w:cs="Times New Roman"/>
      <w:b/>
      <w:sz w:val="24"/>
      <w:szCs w:val="20"/>
    </w:rPr>
  </w:style>
  <w:style w:type="character" w:styleId="Naslov3Char" w:customStyle="1">
    <w:name w:val="Naslov 3 Char"/>
    <w:basedOn w:val="Zadanifontodlomka"/>
    <w:link w:val="Heading3"/>
    <w:rPr>
      <w:rFonts w:ascii="Times New Roman" w:hAnsi="Times New Roman" w:eastAsia="Times New Roman" w:cs="Times New Roman"/>
      <w:sz w:val="24"/>
      <w:szCs w:val="20"/>
    </w:rPr>
  </w:style>
  <w:style w:type="character" w:styleId="Naslov4Char" w:customStyle="1">
    <w:name w:val="Naslov 4 Char"/>
    <w:basedOn w:val="Zadanifontodlomka"/>
    <w:link w:val="Heading4"/>
    <w:rPr>
      <w:rFonts w:ascii="Times New Roman" w:hAnsi="Times New Roman" w:eastAsia="Times New Roman" w:cs="Times New Roman"/>
      <w:sz w:val="32"/>
      <w:szCs w:val="20"/>
    </w:rPr>
  </w:style>
  <w:style w:type="paragraph" w:styleId="Tijeloteksta">
    <w:name w:val="Body Text"/>
    <w:basedOn w:val="Normal"/>
    <w:link w:val="TijelotekstaChar"/>
    <w:unhideWhenUsed/>
    <w:pPr>
      <w:spacing/>
    </w:pPr>
    <w:rPr>
      <w:szCs w:val="20"/>
      <w:lang w:val="hr-HR"/>
    </w:rPr>
  </w:style>
  <w:style w:type="character" w:styleId="TijelotekstaChar" w:customStyle="1">
    <w:name w:val="Tijelo teksta Char"/>
    <w:basedOn w:val="Zadanifontodlomka"/>
    <w:link w:val="BodyText"/>
    <w:rPr>
      <w:rFonts w:ascii="Times New Roman" w:hAnsi="Times New Roman" w:eastAsia="Times New Roman" w:cs="Times New Roman"/>
      <w:sz w:val="24"/>
      <w:szCs w:val="20"/>
    </w:rPr>
  </w:style>
  <w:style w:type="paragraph" w:styleId="Tijeloteksta2">
    <w:name w:val="Body Text 2"/>
    <w:basedOn w:val="Normal"/>
    <w:link w:val="Tijeloteksta2Char"/>
    <w:unhideWhenUsed/>
    <w:pPr>
      <w:spacing/>
    </w:pPr>
    <w:rPr>
      <w:b/>
      <w:szCs w:val="20"/>
      <w:lang w:val="hr-HR"/>
    </w:rPr>
  </w:style>
  <w:style w:type="character" w:styleId="Tijeloteksta2Char" w:customStyle="1">
    <w:name w:val="Tijelo teksta 2 Char"/>
    <w:basedOn w:val="Zadanifontodlomka"/>
    <w:link w:val="BodyText2"/>
    <w:rPr>
      <w:rFonts w:ascii="Times New Roman" w:hAnsi="Times New Roman" w:eastAsia="Times New Roman" w:cs="Times New Roman"/>
      <w:b/>
      <w:sz w:val="24"/>
      <w:szCs w:val="20"/>
    </w:rPr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eastAsia="Times New Roman" w:cs="Segoe UI"/>
      <w:sz w:val="18"/>
      <w:szCs w:val="18"/>
      <w:lang w:val="en-GB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Relationship Id="rId7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0F578-D97E-44BF-8BC3-F889B1DD1D92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</TotalTime>
  <Pages>2</Pages>
  <Words>436</Words>
  <Characters>2488</Characters>
  <Application>Microsoft Office Word</Application>
  <DocSecurity>0</DocSecurity>
  <Lines>20</Lines>
  <Paragraphs>5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Garčin</dc:creator>
  <cp:keywords/>
  <dc:description/>
  <cp:lastModifiedBy>DV Latica Garčin Psiholog</cp:lastModifiedBy>
  <cp:lastPrinted>2022-01-31T13:37:00Z</cp:lastPrinted>
  <cp:revision>4</cp:revision>
  <dcterms:created xsi:type="dcterms:W3CDTF">2024-09-30T11:11:00Z</dcterms:created>
  <dcterms:modified xsi:type="dcterms:W3CDTF">2024-09-30T11:40:00Z</dcterms:modified>
</cp:coreProperties>
</file>